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DD" w:rsidRDefault="00BC21DD">
      <w:pPr>
        <w:pStyle w:val="Nagwek1"/>
      </w:pPr>
      <w:r>
        <w:t>ZASADY  KORZYSTANIA Z TELEFONÓW KOMÓRKOWYCH  ORAZ INNYCH URZĄDZEŃ ELEKTRONICZNYCH W SZKOLE PODSTAWOWEJ IM. LUDZI MORZA W OBJEŹDZIE</w:t>
      </w:r>
    </w:p>
    <w:p w:rsidR="00BC21DD" w:rsidRDefault="00BC21DD">
      <w:pPr>
        <w:pStyle w:val="Tekstpodstawowy"/>
      </w:pPr>
    </w:p>
    <w:p w:rsidR="00BC21DD" w:rsidRDefault="00BC21DD">
      <w:pPr>
        <w:rPr>
          <w:color w:val="000000"/>
        </w:rPr>
      </w:pPr>
      <w:r>
        <w:rPr>
          <w:color w:val="000000"/>
        </w:rPr>
        <w:t>Podstawa prawna:</w:t>
      </w:r>
    </w:p>
    <w:p w:rsidR="00BC21DD" w:rsidRDefault="00BC21DD">
      <w:pPr>
        <w:rPr>
          <w:color w:val="000000"/>
        </w:rPr>
      </w:pPr>
      <w:r>
        <w:rPr>
          <w:color w:val="000000"/>
        </w:rPr>
        <w:t>Ustawa Prawo Oświatowe z dnia 12 grudnia 2016 r. art.99, pkt 4 ?</w:t>
      </w:r>
    </w:p>
    <w:p w:rsidR="00BC21DD" w:rsidRDefault="00BC21DD">
      <w:pPr>
        <w:rPr>
          <w:color w:val="000000"/>
        </w:rPr>
      </w:pPr>
      <w:r>
        <w:rPr>
          <w:color w:val="000000"/>
        </w:rPr>
        <w:t>Prawo oświatowe – Art.99 ust. 4 ustawy z 14 grudnia 2016r. (tj. Dz.U. Z 2017 r. poz. 59 ze zm.)</w:t>
      </w:r>
    </w:p>
    <w:p w:rsidR="00BC21DD" w:rsidRDefault="00BC21DD">
      <w:pPr>
        <w:rPr>
          <w:color w:val="000000"/>
        </w:rPr>
      </w:pPr>
    </w:p>
    <w:p w:rsidR="00BC21DD" w:rsidRDefault="00BC21DD">
      <w:pPr>
        <w:rPr>
          <w:color w:val="000000"/>
        </w:rPr>
      </w:pPr>
    </w:p>
    <w:p w:rsidR="00BC21DD" w:rsidRDefault="00BC21DD">
      <w:pPr>
        <w:pStyle w:val="Nagwek1"/>
        <w:spacing w:after="16"/>
        <w:ind w:right="6"/>
      </w:pPr>
      <w:r>
        <w:t xml:space="preserve">§ 1 Uczeń </w:t>
      </w:r>
    </w:p>
    <w:p w:rsidR="00BC21DD" w:rsidRDefault="00BC21DD">
      <w:pPr>
        <w:spacing w:after="58" w:line="256" w:lineRule="auto"/>
        <w:ind w:left="56"/>
        <w:jc w:val="center"/>
        <w:rPr>
          <w:color w:val="000000"/>
        </w:rPr>
      </w:pPr>
      <w:r>
        <w:rPr>
          <w:b/>
          <w:color w:val="000000"/>
        </w:rPr>
        <w:t xml:space="preserve">   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 xml:space="preserve">Uczniowie przynoszą do szkoły telefony komórkowe, odtwarzacze i inny sprzęt elektroniczny na własną odpowiedzialność, za zgodą rodziców. 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 xml:space="preserve">Szkoła zarówno na swoim terenie jak i poza nim, nie ponosi odpowiedzialności za zniszczenie, zagubienie czy kradzież sprzętu przynoszonego przez uczniów. 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>Dopuszcza się możliwość korzystania z telefonu komórkowego i innych urządzeń elektronicznych podczas wycieczek szkolnych, zawodów sportowych, konkursach o ile wyrazi na to zgodę kierownik wycieczki, który określa zasady korzystania z wyżej wymienionych urządzeń  oraz za zgodą rodziców, którzy ponoszą pełną odpowiedzialność za sprzęt.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 xml:space="preserve">Na terenie szkoły obowiązuje uczniów całkowity zakaz używania telefonów komórkowych i innych urządzeń elektronicznych w czasie całego pobytu, tj. podczas zajęć edukacyjnych, w tym także zajęć pozalekcyjnych, przerw, pobytu w świetlicy. Zakaz obowiązuje także w toaletach szkolnych, szatniach, w bibliotece i innych pomieszczeniach. 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 xml:space="preserve">Przed wejściem na teren szkoły uczeń ma obowiązek wyłączyć i schować telefon komórkowy oraz inny sprzęt elektroniczny do plecaka/torby, dotyczy to również  wszystkich rodzajów słuchawek. 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 xml:space="preserve">W wyjątkowych sytuacjach uczeń za zgodą nauczyciela może skorzystać z telefonu komórkowego. W czasie godzin lekcyjnych kontakt z dzieckiem jest możliwy poprzez  sekretariat szkoły. 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>W uzasadnionych przypadkach uczeń może dzwonić do rodziców/opiekunów prawnych z telefonu dostępnego w sekretariacie szkoły.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>Uczeń ma możliwość używania telefonu komórkowego oraz innego sprzętu elektronicznego jako pomocy dydaktycznej, zgodnie z intencją i pod kontrolą prowadzącego zajęcia.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>Niedopuszczalne jest nagrywanie lub fotografowanie na lekcjach, przerwach i w każdych innych sytuacjach niezgodnych z powszechnie przyjętymi normami etycznymi i społecznymi oraz przesyłanie treści obrażających inne osoby.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 xml:space="preserve"> Obowiązuje zakaz umieszczania w sieci, w tym także w serwisach społecznościowych i różnego rodzaju komunikatorach materiałów naruszających prywatność i godność innych osób. 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 xml:space="preserve">Zabronione jest ładowanie telefonów komórkowych oraz innego sprzętu elektronicznego na terenie szkoły bez zgody nauczyciela. 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>Każde ujawnienie telefonu komórkowego lub innego urządzenia elektronicznego traktuje się jako korzystanie z niego.</w:t>
      </w:r>
    </w:p>
    <w:p w:rsidR="00BC21DD" w:rsidRDefault="00BC21DD">
      <w:pPr>
        <w:numPr>
          <w:ilvl w:val="0"/>
          <w:numId w:val="2"/>
        </w:numPr>
        <w:ind w:left="1078"/>
        <w:jc w:val="both"/>
        <w:rPr>
          <w:color w:val="000000"/>
        </w:rPr>
      </w:pPr>
      <w:r>
        <w:rPr>
          <w:color w:val="000000"/>
        </w:rPr>
        <w:t>Rodzic\opiekun prawny ma prawo złożyć wniosek do Dyrektora Szkoły o umożliwienie uczniowi korzystania z telefonu i innych urządzeń elektronicznych na terenie szkoły w wyjątkowych sytuacjach (choroba dziecka, niepełnosprawność, zdarzenie losowe, używanie słownika itp.).</w:t>
      </w:r>
    </w:p>
    <w:p w:rsidR="00BC21DD" w:rsidRDefault="00BC21DD">
      <w:pPr>
        <w:ind w:left="1078" w:hanging="360"/>
        <w:rPr>
          <w:color w:val="000000"/>
        </w:rPr>
      </w:pPr>
    </w:p>
    <w:p w:rsidR="00BC21DD" w:rsidRDefault="00BC21DD">
      <w:pPr>
        <w:pStyle w:val="Nagwek1"/>
        <w:spacing w:after="16"/>
        <w:ind w:right="6"/>
      </w:pPr>
      <w:r>
        <w:t>§ 2 Rejestrowanie imprez, uroczystości szkolnych</w:t>
      </w:r>
    </w:p>
    <w:p w:rsidR="00BC21DD" w:rsidRDefault="00BC21DD">
      <w:pPr>
        <w:pStyle w:val="Tekstpodstawowy"/>
        <w:spacing w:before="240" w:after="16"/>
        <w:ind w:left="10" w:right="6" w:hanging="10"/>
        <w:jc w:val="both"/>
      </w:pPr>
      <w:r>
        <w:rPr>
          <w:color w:val="000000"/>
        </w:rPr>
        <w:t>Imprezy, uroczystości szkolne rejestrować może wyznaczona do tego osoba i tylko na sprzęcie szkolnym, tj. aparat fotograficzny, kamera. Zabrania się używania telefonów komórkowych lub innych urządzeń elektronicznych przez całą społeczność szkolną (uczniowie, rodzice, nauczyciele).</w:t>
      </w:r>
    </w:p>
    <w:p w:rsidR="00BC21DD" w:rsidRDefault="00BC21DD">
      <w:pPr>
        <w:pStyle w:val="Tekstpodstawowy"/>
        <w:spacing w:before="240" w:after="16"/>
        <w:ind w:left="10" w:right="6" w:hanging="10"/>
        <w:jc w:val="both"/>
      </w:pPr>
    </w:p>
    <w:p w:rsidR="00BC21DD" w:rsidRDefault="00BC21DD">
      <w:pPr>
        <w:pStyle w:val="Nagwek1"/>
        <w:spacing w:after="16"/>
        <w:ind w:right="6"/>
      </w:pPr>
      <w:r>
        <w:t>§ 3 Konsekwencje za nieprzestrzeganie regulaminu</w:t>
      </w:r>
    </w:p>
    <w:p w:rsidR="00BC21DD" w:rsidRDefault="00BC21DD">
      <w:pPr>
        <w:pStyle w:val="Tekstpodstawowy"/>
        <w:spacing w:before="240" w:after="16"/>
        <w:ind w:left="10" w:right="6" w:hanging="10"/>
        <w:jc w:val="center"/>
      </w:pPr>
    </w:p>
    <w:p w:rsidR="00BC21DD" w:rsidRDefault="00BC21DD">
      <w:pPr>
        <w:numPr>
          <w:ilvl w:val="0"/>
          <w:numId w:val="3"/>
        </w:numPr>
        <w:ind w:left="1078"/>
        <w:jc w:val="both"/>
        <w:rPr>
          <w:color w:val="000000"/>
        </w:rPr>
      </w:pPr>
      <w:r>
        <w:rPr>
          <w:color w:val="000000"/>
        </w:rPr>
        <w:t xml:space="preserve">Nauczyciel udziela upomnienia uczniowi, który naruszył obowiązujące w szkole zasady korzystania z telefonów komórkowych.  </w:t>
      </w:r>
    </w:p>
    <w:p w:rsidR="00BC21DD" w:rsidRDefault="00BC21DD">
      <w:pPr>
        <w:numPr>
          <w:ilvl w:val="0"/>
          <w:numId w:val="3"/>
        </w:numPr>
        <w:ind w:left="1078"/>
        <w:jc w:val="both"/>
        <w:rPr>
          <w:color w:val="000000"/>
        </w:rPr>
      </w:pPr>
      <w:r>
        <w:rPr>
          <w:color w:val="000000"/>
        </w:rPr>
        <w:t xml:space="preserve"> W przypadku powtórnego używania telefonu, niezgodnego z powyższymi zasadami uczeń ma obowiązek wyłączyć telefon.</w:t>
      </w:r>
    </w:p>
    <w:p w:rsidR="00BC21DD" w:rsidRDefault="00BC21DD">
      <w:pPr>
        <w:ind w:left="1078" w:hanging="360"/>
        <w:jc w:val="both"/>
        <w:rPr>
          <w:color w:val="000000"/>
        </w:rPr>
      </w:pPr>
      <w:r>
        <w:rPr>
          <w:color w:val="000000"/>
        </w:rPr>
        <w:t>Nauczyciel ma prawo zażądać odłożenia telefonu w widoczne miejsce w trakcie trwania lekcji.</w:t>
      </w:r>
    </w:p>
    <w:p w:rsidR="00BC21DD" w:rsidRDefault="00BC21DD">
      <w:pPr>
        <w:numPr>
          <w:ilvl w:val="0"/>
          <w:numId w:val="3"/>
        </w:numPr>
        <w:ind w:left="1078"/>
        <w:jc w:val="both"/>
        <w:rPr>
          <w:color w:val="000000"/>
        </w:rPr>
      </w:pPr>
      <w:r>
        <w:rPr>
          <w:color w:val="000000"/>
        </w:rPr>
        <w:t>W przypadku nagminnego łamania przez ucznia postanowień niniejszego regulaminu wychowawca lub dyrektor udziela uczniowi nagany. Dyrektor po konsultacji z wychowawcą, pedagogiem szkolnym może uznać takie zachowanie za przejaw demoralizacji i wnioskować o obniżenie uczniowi oceny z zachowania.</w:t>
      </w:r>
    </w:p>
    <w:p w:rsidR="00BC21DD" w:rsidRDefault="00BC21DD">
      <w:pPr>
        <w:ind w:left="1078" w:hanging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C21DD" w:rsidRDefault="00BC21DD">
      <w:pPr>
        <w:numPr>
          <w:ilvl w:val="0"/>
          <w:numId w:val="3"/>
        </w:numPr>
        <w:ind w:left="1078"/>
        <w:jc w:val="both"/>
        <w:rPr>
          <w:color w:val="000000"/>
        </w:rPr>
      </w:pPr>
      <w:r>
        <w:rPr>
          <w:color w:val="000000"/>
        </w:rPr>
        <w:t>Wszelkie objawy permanentnego łamania zasad współżycia społecznego w szkole mogą być traktowane jako przejaw demoralizacji i skutkować skierowaniem sprawy do sądu.</w:t>
      </w:r>
    </w:p>
    <w:p w:rsidR="00BC21DD" w:rsidRDefault="00BC21DD">
      <w:pPr>
        <w:numPr>
          <w:ilvl w:val="0"/>
          <w:numId w:val="3"/>
        </w:numPr>
        <w:ind w:left="1078"/>
        <w:jc w:val="both"/>
        <w:rPr>
          <w:color w:val="000000"/>
        </w:rPr>
      </w:pPr>
      <w:r>
        <w:rPr>
          <w:color w:val="000000"/>
        </w:rPr>
        <w:t>Każde nieregulaminowe użycie przez ucznia telefonu lub innego urządzenia elektronicznego i zastosowanie w związku z tym informacje zostają odnotowane w dzienniku elektronicznym.</w:t>
      </w:r>
    </w:p>
    <w:p w:rsidR="00BC21DD" w:rsidRDefault="00BC21DD">
      <w:pPr>
        <w:numPr>
          <w:ilvl w:val="0"/>
          <w:numId w:val="3"/>
        </w:numPr>
        <w:spacing w:before="240" w:after="16"/>
        <w:ind w:left="1078"/>
        <w:jc w:val="both"/>
      </w:pPr>
      <w:r>
        <w:rPr>
          <w:color w:val="000000"/>
        </w:rPr>
        <w:t>W przypadku, gdy zdarzenie spowodowało poważne konsekwencje tj. uszczerbek na zdrowiu, podważyło dobre imię ofiary, szkoła powiadamia Komisariat Policji. Ostateczną decyzję w powyższej sprawie podejmuje Dyrektor Szkoły.</w:t>
      </w:r>
    </w:p>
    <w:p w:rsidR="00BC21DD" w:rsidRDefault="00BC21DD">
      <w:pPr>
        <w:pStyle w:val="Tekstpodstawowy"/>
        <w:spacing w:before="240" w:after="16"/>
        <w:ind w:left="10" w:right="6" w:hanging="10"/>
        <w:jc w:val="both"/>
      </w:pPr>
    </w:p>
    <w:p w:rsidR="00BC21DD" w:rsidRDefault="00BC21DD">
      <w:pPr>
        <w:spacing w:after="7201" w:line="256" w:lineRule="auto"/>
        <w:ind w:left="-15"/>
        <w:rPr>
          <w:color w:val="000000"/>
        </w:rPr>
      </w:pPr>
      <w:r>
        <w:rPr>
          <w:rFonts w:eastAsia="Calibri" w:cs="Calibri"/>
          <w:b/>
          <w:bCs/>
          <w:color w:val="000000"/>
        </w:rPr>
        <w:t>Regulamin wchodzi w życie z dniem ………..</w:t>
      </w:r>
      <w:r>
        <w:rPr>
          <w:rFonts w:eastAsia="Calibri" w:cs="Calibri"/>
          <w:b/>
          <w:bCs/>
          <w:color w:val="000000"/>
          <w:sz w:val="22"/>
        </w:rPr>
        <w:t xml:space="preserve"> </w:t>
      </w:r>
    </w:p>
    <w:p w:rsidR="00BC21DD" w:rsidRDefault="00BC21DD">
      <w:pPr>
        <w:spacing w:after="169"/>
        <w:rPr>
          <w:color w:val="000000"/>
        </w:rPr>
      </w:pPr>
    </w:p>
    <w:p w:rsidR="00BC21DD" w:rsidRDefault="00BC21DD">
      <w:pPr>
        <w:spacing w:after="169"/>
        <w:rPr>
          <w:color w:val="000000"/>
        </w:rPr>
      </w:pPr>
    </w:p>
    <w:p w:rsidR="00BC21DD" w:rsidRDefault="00BC21DD">
      <w:pPr>
        <w:spacing w:after="169"/>
        <w:rPr>
          <w:color w:val="000000"/>
        </w:rPr>
      </w:pPr>
    </w:p>
    <w:p w:rsidR="00BC21DD" w:rsidRDefault="00BC21DD">
      <w:pPr>
        <w:spacing w:after="169"/>
        <w:rPr>
          <w:color w:val="000000"/>
        </w:rPr>
      </w:pPr>
    </w:p>
    <w:p w:rsidR="00BC21DD" w:rsidRDefault="00BC21DD">
      <w:pPr>
        <w:spacing w:line="256" w:lineRule="auto"/>
        <w:jc w:val="center"/>
        <w:rPr>
          <w:rFonts w:eastAsia="Calibri" w:cs="Calibri"/>
          <w:color w:val="000000"/>
          <w:sz w:val="22"/>
        </w:rPr>
      </w:pPr>
    </w:p>
    <w:sectPr w:rsidR="00BC21D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75B8"/>
    <w:rsid w:val="00B74474"/>
    <w:rsid w:val="00BC21DD"/>
    <w:rsid w:val="00D2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keepLines/>
      <w:widowControl/>
      <w:numPr>
        <w:numId w:val="1"/>
      </w:numPr>
      <w:spacing w:after="66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Goreński</dc:creator>
  <cp:lastModifiedBy>Lenovo</cp:lastModifiedBy>
  <cp:revision>2</cp:revision>
  <cp:lastPrinted>1601-01-01T00:00:00Z</cp:lastPrinted>
  <dcterms:created xsi:type="dcterms:W3CDTF">2022-09-23T08:37:00Z</dcterms:created>
  <dcterms:modified xsi:type="dcterms:W3CDTF">2022-09-23T08:37:00Z</dcterms:modified>
</cp:coreProperties>
</file>